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17" w:rsidRDefault="00331717" w:rsidP="00E255C3">
      <w:pPr>
        <w:ind w:left="5245"/>
        <w:rPr>
          <w:sz w:val="28"/>
          <w:szCs w:val="28"/>
        </w:rPr>
      </w:pPr>
    </w:p>
    <w:p w:rsidR="00E255C3" w:rsidRDefault="00E255C3" w:rsidP="00E255C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255C3" w:rsidRDefault="00E255C3" w:rsidP="00E255C3">
      <w:pPr>
        <w:ind w:left="5245"/>
        <w:jc w:val="both"/>
        <w:rPr>
          <w:sz w:val="28"/>
          <w:szCs w:val="28"/>
        </w:rPr>
      </w:pPr>
    </w:p>
    <w:p w:rsidR="00E255C3" w:rsidRPr="0054511C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29188E">
        <w:rPr>
          <w:sz w:val="28"/>
          <w:szCs w:val="28"/>
        </w:rPr>
        <w:t>Ы</w:t>
      </w:r>
    </w:p>
    <w:p w:rsidR="00E255C3" w:rsidRDefault="00E255C3" w:rsidP="00E255C3">
      <w:pPr>
        <w:ind w:left="5245"/>
        <w:jc w:val="both"/>
        <w:rPr>
          <w:sz w:val="28"/>
          <w:szCs w:val="28"/>
        </w:rPr>
      </w:pPr>
    </w:p>
    <w:p w:rsidR="00E255C3" w:rsidRPr="0054511C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E255C3" w:rsidRPr="0054511C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E255C3" w:rsidRDefault="00E255C3" w:rsidP="00E255C3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0A77F8">
        <w:rPr>
          <w:sz w:val="28"/>
          <w:szCs w:val="28"/>
        </w:rPr>
        <w:t xml:space="preserve">06.04.2017    </w:t>
      </w:r>
      <w:r w:rsidRPr="003553B0">
        <w:rPr>
          <w:sz w:val="28"/>
          <w:szCs w:val="28"/>
        </w:rPr>
        <w:t>№</w:t>
      </w:r>
      <w:r w:rsidR="000A77F8">
        <w:rPr>
          <w:sz w:val="28"/>
          <w:szCs w:val="28"/>
        </w:rPr>
        <w:t xml:space="preserve"> 58/186</w:t>
      </w:r>
      <w:r w:rsidRPr="003553B0">
        <w:rPr>
          <w:sz w:val="28"/>
          <w:szCs w:val="28"/>
        </w:rPr>
        <w:t xml:space="preserve"> </w:t>
      </w:r>
    </w:p>
    <w:p w:rsidR="00E255C3" w:rsidRDefault="00E255C3" w:rsidP="00E255C3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E255C3" w:rsidRDefault="00E255C3" w:rsidP="00E255C3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E255C3" w:rsidRPr="0054511C" w:rsidRDefault="00E255C3" w:rsidP="005A4DB7">
      <w:pPr>
        <w:ind w:left="709" w:right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29188E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</w:t>
      </w:r>
      <w:r w:rsidR="009A4E83">
        <w:rPr>
          <w:b/>
          <w:sz w:val="28"/>
          <w:szCs w:val="28"/>
        </w:rPr>
        <w:t>ЛОЖЕНИИ</w:t>
      </w:r>
    </w:p>
    <w:p w:rsidR="009A4E83" w:rsidRDefault="009A4E83" w:rsidP="005A4DB7">
      <w:pPr>
        <w:ind w:left="709" w:right="709"/>
        <w:jc w:val="center"/>
        <w:rPr>
          <w:b/>
          <w:sz w:val="28"/>
          <w:szCs w:val="28"/>
        </w:rPr>
      </w:pPr>
      <w:r w:rsidRPr="009A4E83">
        <w:rPr>
          <w:b/>
          <w:sz w:val="28"/>
          <w:szCs w:val="28"/>
        </w:rPr>
        <w:t xml:space="preserve">о министерстве сельского хозяйства и продовольствия </w:t>
      </w:r>
    </w:p>
    <w:p w:rsidR="00E255C3" w:rsidRPr="0054511C" w:rsidRDefault="009A4E83" w:rsidP="005A4DB7">
      <w:pPr>
        <w:ind w:left="709" w:right="709"/>
        <w:jc w:val="center"/>
        <w:rPr>
          <w:b/>
          <w:sz w:val="28"/>
          <w:szCs w:val="28"/>
        </w:rPr>
      </w:pPr>
      <w:r w:rsidRPr="009A4E83">
        <w:rPr>
          <w:b/>
          <w:sz w:val="28"/>
          <w:szCs w:val="28"/>
        </w:rPr>
        <w:t>Кировской области</w:t>
      </w:r>
      <w:r w:rsidR="00E255C3" w:rsidRPr="0038760E">
        <w:rPr>
          <w:b/>
          <w:sz w:val="28"/>
          <w:szCs w:val="28"/>
        </w:rPr>
        <w:t xml:space="preserve"> </w:t>
      </w:r>
    </w:p>
    <w:p w:rsidR="00F64190" w:rsidRDefault="00F64190" w:rsidP="002B4546">
      <w:pPr>
        <w:spacing w:line="360" w:lineRule="auto"/>
        <w:jc w:val="center"/>
        <w:rPr>
          <w:sz w:val="28"/>
          <w:szCs w:val="28"/>
        </w:rPr>
      </w:pPr>
    </w:p>
    <w:p w:rsidR="00A2265E" w:rsidRPr="00A2265E" w:rsidRDefault="00263A38" w:rsidP="00A2265E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</w:t>
      </w:r>
      <w:r w:rsidRPr="00263A38">
        <w:rPr>
          <w:rFonts w:eastAsiaTheme="minorHAnsi"/>
          <w:sz w:val="28"/>
          <w:szCs w:val="28"/>
          <w:lang w:eastAsia="en-US"/>
        </w:rPr>
        <w:t>Функции министерства</w:t>
      </w:r>
      <w:r>
        <w:rPr>
          <w:rFonts w:eastAsiaTheme="minorHAnsi"/>
          <w:sz w:val="28"/>
          <w:szCs w:val="28"/>
          <w:lang w:eastAsia="en-US"/>
        </w:rPr>
        <w:t>»</w:t>
      </w:r>
      <w:r w:rsidR="00A2265E">
        <w:rPr>
          <w:rFonts w:eastAsiaTheme="minorHAnsi"/>
          <w:sz w:val="28"/>
          <w:szCs w:val="28"/>
          <w:lang w:eastAsia="en-US"/>
        </w:rPr>
        <w:t>:</w:t>
      </w:r>
    </w:p>
    <w:p w:rsidR="001571F6" w:rsidRPr="001571F6" w:rsidRDefault="00A2265E" w:rsidP="00A2265E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1571F6">
        <w:rPr>
          <w:rFonts w:eastAsiaTheme="minorHAnsi"/>
          <w:sz w:val="28"/>
          <w:szCs w:val="28"/>
          <w:lang w:eastAsia="en-US"/>
        </w:rPr>
        <w:t>Пункт 2.1 дополнить подпунктом 2.</w:t>
      </w:r>
      <w:r w:rsidR="0094613A">
        <w:rPr>
          <w:rFonts w:eastAsiaTheme="minorHAnsi"/>
          <w:sz w:val="28"/>
          <w:szCs w:val="28"/>
          <w:lang w:eastAsia="en-US"/>
        </w:rPr>
        <w:t>1</w:t>
      </w:r>
      <w:r w:rsidR="001571F6">
        <w:rPr>
          <w:rFonts w:eastAsiaTheme="minorHAnsi"/>
          <w:sz w:val="28"/>
          <w:szCs w:val="28"/>
          <w:lang w:eastAsia="en-US"/>
        </w:rPr>
        <w:t>.6–1 следующего содержания:</w:t>
      </w:r>
    </w:p>
    <w:p w:rsidR="001571F6" w:rsidRPr="001571F6" w:rsidRDefault="001571F6" w:rsidP="001571F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571F6">
        <w:rPr>
          <w:rFonts w:eastAsiaTheme="minorHAnsi"/>
          <w:sz w:val="28"/>
          <w:szCs w:val="28"/>
          <w:lang w:eastAsia="en-US"/>
        </w:rPr>
        <w:t xml:space="preserve">«2.1.6–1. </w:t>
      </w:r>
      <w:r w:rsidR="007977CE">
        <w:rPr>
          <w:rFonts w:eastAsiaTheme="minorHAnsi"/>
          <w:sz w:val="28"/>
          <w:szCs w:val="28"/>
          <w:lang w:eastAsia="en-US"/>
        </w:rPr>
        <w:t>«</w:t>
      </w:r>
      <w:r w:rsidRPr="001571F6">
        <w:rPr>
          <w:rFonts w:eastAsiaTheme="minorHAnsi"/>
          <w:sz w:val="28"/>
          <w:szCs w:val="28"/>
          <w:lang w:eastAsia="en-US"/>
        </w:rPr>
        <w:t>Управление в области племенного животноводства».</w:t>
      </w:r>
    </w:p>
    <w:p w:rsidR="00263A38" w:rsidRPr="00263A38" w:rsidRDefault="001571F6" w:rsidP="001571F6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2265E">
        <w:rPr>
          <w:rFonts w:eastAsiaTheme="minorHAnsi"/>
          <w:sz w:val="28"/>
          <w:szCs w:val="28"/>
          <w:lang w:eastAsia="en-US"/>
        </w:rPr>
        <w:t>А</w:t>
      </w:r>
      <w:r w:rsidR="00263A38">
        <w:rPr>
          <w:rFonts w:eastAsiaTheme="minorHAnsi"/>
          <w:sz w:val="28"/>
          <w:szCs w:val="28"/>
          <w:lang w:eastAsia="en-US"/>
        </w:rPr>
        <w:t xml:space="preserve">бзац пятый подпункта 2.2.1 </w:t>
      </w:r>
      <w:r>
        <w:rPr>
          <w:rFonts w:eastAsiaTheme="minorHAnsi"/>
          <w:sz w:val="28"/>
          <w:szCs w:val="28"/>
          <w:lang w:eastAsia="en-US"/>
        </w:rPr>
        <w:t xml:space="preserve">пункта 2.2 </w:t>
      </w:r>
      <w:r w:rsidR="00263A3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A4E83" w:rsidRDefault="00263A38" w:rsidP="00960621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263A38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263A38">
        <w:rPr>
          <w:sz w:val="28"/>
          <w:szCs w:val="28"/>
        </w:rPr>
        <w:t xml:space="preserve"> регулирующего воздействия </w:t>
      </w:r>
      <w:r w:rsidR="00960621">
        <w:rPr>
          <w:sz w:val="28"/>
          <w:szCs w:val="28"/>
        </w:rPr>
        <w:t xml:space="preserve">проектов </w:t>
      </w:r>
      <w:r w:rsidR="00960621" w:rsidRPr="00960621">
        <w:rPr>
          <w:sz w:val="28"/>
          <w:szCs w:val="28"/>
        </w:rPr>
        <w:t>нормативных правовых актов</w:t>
      </w:r>
      <w:r w:rsidR="00960621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</w:t>
      </w:r>
      <w:r w:rsidRPr="00263A38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63A38" w:rsidRPr="0059748A" w:rsidRDefault="00263A38" w:rsidP="00A2265E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748A">
        <w:rPr>
          <w:rFonts w:eastAsiaTheme="minorHAnsi"/>
          <w:sz w:val="28"/>
          <w:szCs w:val="28"/>
          <w:lang w:eastAsia="en-US"/>
        </w:rPr>
        <w:t xml:space="preserve">В пункте 3.1 раздела 3 </w:t>
      </w:r>
      <w:r w:rsidR="0059748A" w:rsidRPr="0059748A">
        <w:rPr>
          <w:rFonts w:eastAsiaTheme="minorHAnsi"/>
          <w:sz w:val="28"/>
          <w:szCs w:val="28"/>
          <w:lang w:eastAsia="en-US"/>
        </w:rPr>
        <w:t>«</w:t>
      </w:r>
      <w:r w:rsidRPr="0059748A">
        <w:rPr>
          <w:rFonts w:eastAsiaTheme="minorHAnsi"/>
          <w:sz w:val="28"/>
          <w:szCs w:val="28"/>
          <w:lang w:eastAsia="en-US"/>
        </w:rPr>
        <w:t>Полномочия (административно-управленческие</w:t>
      </w:r>
      <w:r w:rsidR="0059748A" w:rsidRPr="0059748A">
        <w:rPr>
          <w:rFonts w:eastAsiaTheme="minorHAnsi"/>
          <w:sz w:val="28"/>
          <w:szCs w:val="28"/>
          <w:lang w:eastAsia="en-US"/>
        </w:rPr>
        <w:t xml:space="preserve"> </w:t>
      </w:r>
      <w:r w:rsidRPr="0059748A">
        <w:rPr>
          <w:rFonts w:eastAsiaTheme="minorHAnsi"/>
          <w:sz w:val="28"/>
          <w:szCs w:val="28"/>
          <w:lang w:eastAsia="en-US"/>
        </w:rPr>
        <w:t>действия) министерства</w:t>
      </w:r>
      <w:r w:rsidR="0059748A">
        <w:rPr>
          <w:rFonts w:eastAsiaTheme="minorHAnsi"/>
          <w:sz w:val="28"/>
          <w:szCs w:val="28"/>
          <w:lang w:eastAsia="en-US"/>
        </w:rPr>
        <w:t>»:</w:t>
      </w:r>
    </w:p>
    <w:p w:rsidR="0059748A" w:rsidRPr="0059748A" w:rsidRDefault="0059748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748A">
        <w:rPr>
          <w:sz w:val="28"/>
          <w:szCs w:val="28"/>
        </w:rPr>
        <w:t xml:space="preserve"> Абзац второй подпункта 3.1.1.4 подпункта 3.1.1 изложить в сле</w:t>
      </w:r>
      <w:r w:rsidR="000A77F8">
        <w:rPr>
          <w:sz w:val="28"/>
          <w:szCs w:val="28"/>
        </w:rPr>
        <w:t>-</w:t>
      </w:r>
      <w:r w:rsidRPr="0059748A">
        <w:rPr>
          <w:sz w:val="28"/>
          <w:szCs w:val="28"/>
        </w:rPr>
        <w:t>дующей редакции:</w:t>
      </w:r>
    </w:p>
    <w:p w:rsidR="0059748A" w:rsidRDefault="0059748A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748A">
        <w:rPr>
          <w:sz w:val="28"/>
          <w:szCs w:val="28"/>
        </w:rPr>
        <w:t xml:space="preserve">При этом </w:t>
      </w:r>
      <w:r w:rsidR="00960621">
        <w:rPr>
          <w:sz w:val="28"/>
          <w:szCs w:val="28"/>
        </w:rPr>
        <w:t xml:space="preserve">подлежат оценке регулирующего воздействия </w:t>
      </w:r>
      <w:r w:rsidR="00960621" w:rsidRPr="00960621">
        <w:rPr>
          <w:sz w:val="28"/>
          <w:szCs w:val="28"/>
        </w:rPr>
        <w:t>проект</w:t>
      </w:r>
      <w:r w:rsidR="00331717">
        <w:rPr>
          <w:sz w:val="28"/>
          <w:szCs w:val="28"/>
        </w:rPr>
        <w:t>ы</w:t>
      </w:r>
      <w:r w:rsidR="00960621" w:rsidRPr="00960621">
        <w:rPr>
          <w:sz w:val="28"/>
          <w:szCs w:val="28"/>
        </w:rPr>
        <w:t xml:space="preserve"> нормативных правовых актов</w:t>
      </w:r>
      <w:r w:rsidR="00960621">
        <w:rPr>
          <w:sz w:val="28"/>
          <w:szCs w:val="28"/>
        </w:rPr>
        <w:t xml:space="preserve"> Кировской области</w:t>
      </w:r>
      <w:r w:rsidR="00960621" w:rsidRPr="00960621">
        <w:rPr>
          <w:sz w:val="28"/>
          <w:szCs w:val="28"/>
        </w:rPr>
        <w:t xml:space="preserve">, устанавливающих новые или изменяющих ранее предусмотренные нормативными правовыми актами </w:t>
      </w:r>
      <w:r w:rsidR="00960621">
        <w:rPr>
          <w:sz w:val="28"/>
          <w:szCs w:val="28"/>
        </w:rPr>
        <w:t xml:space="preserve">Кировской области </w:t>
      </w:r>
      <w:r w:rsidR="00960621" w:rsidRPr="00960621">
        <w:rPr>
          <w:sz w:val="28"/>
          <w:szCs w:val="28"/>
        </w:rPr>
        <w:t>обязанности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</w:t>
      </w:r>
      <w:r w:rsidR="00960621">
        <w:rPr>
          <w:sz w:val="28"/>
          <w:szCs w:val="28"/>
        </w:rPr>
        <w:t xml:space="preserve"> Кировской области</w:t>
      </w:r>
      <w:r w:rsidR="00960621" w:rsidRPr="00960621">
        <w:rPr>
          <w:sz w:val="28"/>
          <w:szCs w:val="28"/>
        </w:rPr>
        <w:t>, затрагивающих вопросы осуществления предпринимательской и инвестиционной деятельности, за исключением проектов законов Кировской области, устанавливающих, изменяющих, приоста</w:t>
      </w:r>
      <w:r w:rsidR="00960621" w:rsidRPr="00960621">
        <w:rPr>
          <w:sz w:val="28"/>
          <w:szCs w:val="28"/>
        </w:rPr>
        <w:lastRenderedPageBreak/>
        <w:t>навливающих, отменяющих региональные налоги, а также налоговые ставки по федеральным налогам, и проектов законов Кировской области, регули</w:t>
      </w:r>
      <w:r w:rsidR="000A77F8">
        <w:rPr>
          <w:sz w:val="28"/>
          <w:szCs w:val="28"/>
        </w:rPr>
        <w:t>-</w:t>
      </w:r>
      <w:r w:rsidR="00960621" w:rsidRPr="00960621">
        <w:rPr>
          <w:sz w:val="28"/>
          <w:szCs w:val="28"/>
        </w:rPr>
        <w:t>рующих бюджетные правоотношения</w:t>
      </w:r>
      <w:r>
        <w:rPr>
          <w:sz w:val="28"/>
          <w:szCs w:val="28"/>
        </w:rPr>
        <w:t>».</w:t>
      </w:r>
    </w:p>
    <w:p w:rsidR="00A2265E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65E">
        <w:rPr>
          <w:sz w:val="28"/>
          <w:szCs w:val="28"/>
        </w:rPr>
        <w:t>Подпункт 3.1.3 дополнить подпунктом 3.1.3.4 следующего содержания:</w:t>
      </w:r>
    </w:p>
    <w:p w:rsidR="00A2265E" w:rsidRDefault="00A2265E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«3.1.3.4. Выполняет </w:t>
      </w:r>
      <w:r w:rsidRPr="00A2265E">
        <w:rPr>
          <w:sz w:val="28"/>
          <w:szCs w:val="28"/>
        </w:rPr>
        <w:t>действия по изъятию земельных участков из земель сельскохозяйственного назначения и их продаже с публичных торгов</w:t>
      </w:r>
      <w:r>
        <w:rPr>
          <w:sz w:val="28"/>
          <w:szCs w:val="28"/>
        </w:rPr>
        <w:t>».</w:t>
      </w:r>
    </w:p>
    <w:p w:rsidR="001571F6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71F6">
        <w:rPr>
          <w:sz w:val="28"/>
          <w:szCs w:val="28"/>
        </w:rPr>
        <w:t>Подпункт 3.1.6 изложить в следующей редакции:</w:t>
      </w:r>
    </w:p>
    <w:p w:rsidR="001571F6" w:rsidRDefault="001571F6" w:rsidP="00EE6CC4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«3.1.6. </w:t>
      </w:r>
      <w:r w:rsidRPr="001571F6">
        <w:rPr>
          <w:sz w:val="28"/>
          <w:szCs w:val="28"/>
        </w:rPr>
        <w:t xml:space="preserve">В рамках функции </w:t>
      </w:r>
      <w:r>
        <w:rPr>
          <w:sz w:val="28"/>
          <w:szCs w:val="28"/>
        </w:rPr>
        <w:t>«о</w:t>
      </w:r>
      <w:r w:rsidRPr="001571F6">
        <w:rPr>
          <w:sz w:val="28"/>
          <w:szCs w:val="28"/>
        </w:rPr>
        <w:t>существление государственного надзора в об</w:t>
      </w:r>
      <w:r>
        <w:rPr>
          <w:sz w:val="28"/>
          <w:szCs w:val="28"/>
        </w:rPr>
        <w:t>ласти племенного животноводства» о</w:t>
      </w:r>
      <w:r w:rsidRPr="001571F6">
        <w:rPr>
          <w:sz w:val="28"/>
          <w:szCs w:val="28"/>
        </w:rPr>
        <w:t xml:space="preserve">существляет контроль за соблюдением объектами государственного надзора требований, установленных Федеральным законом от 03.08.1995 </w:t>
      </w:r>
      <w:r>
        <w:rPr>
          <w:sz w:val="28"/>
          <w:szCs w:val="28"/>
        </w:rPr>
        <w:t>№</w:t>
      </w:r>
      <w:r w:rsidRPr="001571F6">
        <w:rPr>
          <w:sz w:val="28"/>
          <w:szCs w:val="28"/>
        </w:rPr>
        <w:t xml:space="preserve"> 123-ФЗ </w:t>
      </w:r>
      <w:r>
        <w:rPr>
          <w:sz w:val="28"/>
          <w:szCs w:val="28"/>
        </w:rPr>
        <w:t>«</w:t>
      </w:r>
      <w:r w:rsidRPr="001571F6">
        <w:rPr>
          <w:sz w:val="28"/>
          <w:szCs w:val="28"/>
        </w:rPr>
        <w:t>О племенном животноводстве</w:t>
      </w:r>
      <w:r w:rsidR="00960621">
        <w:rPr>
          <w:sz w:val="28"/>
          <w:szCs w:val="28"/>
        </w:rPr>
        <w:t>»</w:t>
      </w:r>
      <w:r w:rsidRPr="001571F6">
        <w:rPr>
          <w:sz w:val="28"/>
          <w:szCs w:val="28"/>
        </w:rPr>
        <w:t xml:space="preserve"> и иными нормативными правовыми актами Российской Федерации, законами и </w:t>
      </w:r>
      <w:r w:rsidRPr="00EE6CC4">
        <w:rPr>
          <w:spacing w:val="-2"/>
          <w:sz w:val="28"/>
          <w:szCs w:val="28"/>
        </w:rPr>
        <w:t>иными нормативными правовыми актами Кировской области, в порядке, установленном</w:t>
      </w:r>
      <w:r w:rsidR="00EE6CC4" w:rsidRPr="00EE6CC4">
        <w:rPr>
          <w:spacing w:val="-2"/>
          <w:sz w:val="28"/>
          <w:szCs w:val="28"/>
        </w:rPr>
        <w:t xml:space="preserve"> постановлением Правительства Кировской области от 12.09.2012</w:t>
      </w:r>
      <w:r w:rsidR="00EE6CC4" w:rsidRPr="00EE6CC4">
        <w:rPr>
          <w:sz w:val="28"/>
          <w:szCs w:val="28"/>
        </w:rPr>
        <w:t xml:space="preserve"> </w:t>
      </w:r>
      <w:r w:rsidR="00EE6CC4">
        <w:rPr>
          <w:sz w:val="28"/>
          <w:szCs w:val="28"/>
        </w:rPr>
        <w:t>№</w:t>
      </w:r>
      <w:r w:rsidR="00EE6CC4" w:rsidRPr="00EE6CC4">
        <w:rPr>
          <w:sz w:val="28"/>
          <w:szCs w:val="28"/>
        </w:rPr>
        <w:t xml:space="preserve"> 170/522</w:t>
      </w:r>
      <w:r w:rsidR="00EE6CC4">
        <w:rPr>
          <w:sz w:val="28"/>
          <w:szCs w:val="28"/>
        </w:rPr>
        <w:t xml:space="preserve"> «</w:t>
      </w:r>
      <w:r w:rsidR="00EE6CC4" w:rsidRPr="00EE6CC4">
        <w:rPr>
          <w:sz w:val="28"/>
          <w:szCs w:val="28"/>
        </w:rPr>
        <w:t>Об утверждении Административного регламента исполнения го</w:t>
      </w:r>
      <w:r w:rsidR="000A77F8">
        <w:rPr>
          <w:sz w:val="28"/>
          <w:szCs w:val="28"/>
        </w:rPr>
        <w:t>-</w:t>
      </w:r>
      <w:r w:rsidR="00EE6CC4" w:rsidRPr="00EE6CC4">
        <w:rPr>
          <w:sz w:val="28"/>
          <w:szCs w:val="28"/>
        </w:rPr>
        <w:t>сударственной функции по осуществлению государственного надзора в области племенного животноводства</w:t>
      </w:r>
      <w:r>
        <w:rPr>
          <w:sz w:val="28"/>
          <w:szCs w:val="28"/>
        </w:rPr>
        <w:t>»</w:t>
      </w:r>
      <w:r w:rsidRPr="001571F6">
        <w:rPr>
          <w:sz w:val="28"/>
          <w:szCs w:val="28"/>
        </w:rPr>
        <w:t>.</w:t>
      </w:r>
    </w:p>
    <w:p w:rsidR="001571F6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71F6">
        <w:rPr>
          <w:sz w:val="28"/>
          <w:szCs w:val="28"/>
        </w:rPr>
        <w:t>Дополнить подпунктом 3.1.6–1 следующего содержания:</w:t>
      </w:r>
    </w:p>
    <w:p w:rsidR="001571F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«3.1.6–1. В рамках функции «управление в области племенного животноводства»:</w:t>
      </w:r>
    </w:p>
    <w:p w:rsidR="001571F6" w:rsidRPr="001571F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3.1.6–1.1. </w:t>
      </w:r>
      <w:r w:rsidRPr="001571F6">
        <w:rPr>
          <w:sz w:val="28"/>
          <w:szCs w:val="28"/>
        </w:rPr>
        <w:t>Осуществляет сбор карточек племенного учета и анкет племенного стада, представляемых организациями по племенному животноводству области, проверяет их и представляет в Министерство сельского хозяйства Российской Федерации для включения в государственную книгу племенных животных и государственный племенной регистр соответственно.</w:t>
      </w:r>
    </w:p>
    <w:p w:rsidR="001571F6" w:rsidRPr="001571F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3.1.6–1.</w:t>
      </w:r>
      <w:r w:rsidRPr="001571F6">
        <w:rPr>
          <w:sz w:val="28"/>
          <w:szCs w:val="28"/>
        </w:rPr>
        <w:t>2. На основании представляемых организациями по племенному животноводству данных бонитировки:</w:t>
      </w:r>
    </w:p>
    <w:p w:rsidR="001571F6" w:rsidRPr="001571F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71F6">
        <w:rPr>
          <w:sz w:val="28"/>
          <w:szCs w:val="28"/>
        </w:rPr>
        <w:t>составляет сводную ведомость бонитировки племенной продукции (материала) на территории Кировской области;</w:t>
      </w:r>
    </w:p>
    <w:p w:rsidR="001571F6" w:rsidRPr="0094613A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13A">
        <w:rPr>
          <w:sz w:val="28"/>
          <w:szCs w:val="28"/>
        </w:rPr>
        <w:lastRenderedPageBreak/>
        <w:t>представляет указанную сводную ведомость в Министерство сельского хозяйства Российской Федерации.</w:t>
      </w:r>
    </w:p>
    <w:p w:rsidR="001571F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3.1.6–1.</w:t>
      </w:r>
      <w:r w:rsidRPr="001571F6">
        <w:rPr>
          <w:sz w:val="28"/>
          <w:szCs w:val="28"/>
        </w:rPr>
        <w:t>3. Обеспечивает функционирование единой системы сбора и накопления данных по племенному животноводству (учет продуктивности и племенной ценности, оценка качества продукции).</w:t>
      </w:r>
    </w:p>
    <w:p w:rsidR="001571F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3.1.6–1.4</w:t>
      </w:r>
      <w:r w:rsidRPr="001571F6">
        <w:rPr>
          <w:sz w:val="28"/>
          <w:szCs w:val="28"/>
        </w:rPr>
        <w:t>.</w:t>
      </w:r>
      <w:r>
        <w:rPr>
          <w:sz w:val="28"/>
          <w:szCs w:val="28"/>
        </w:rPr>
        <w:t xml:space="preserve"> Выдает заключения о соответствии (несоответствии) деятельности лица требованиям, предъявляемым к определенному виду организации по племенному животноводству в порядке, установленном </w:t>
      </w:r>
      <w:r w:rsidR="00EE6CC4">
        <w:rPr>
          <w:sz w:val="28"/>
          <w:szCs w:val="28"/>
        </w:rPr>
        <w:t>п</w:t>
      </w:r>
      <w:r w:rsidR="00EE6CC4" w:rsidRPr="00EE6CC4">
        <w:rPr>
          <w:sz w:val="28"/>
          <w:szCs w:val="28"/>
        </w:rPr>
        <w:t>остановление</w:t>
      </w:r>
      <w:r w:rsidR="00EE6CC4">
        <w:rPr>
          <w:sz w:val="28"/>
          <w:szCs w:val="28"/>
        </w:rPr>
        <w:t>м</w:t>
      </w:r>
      <w:r w:rsidR="00EE6CC4" w:rsidRPr="00EE6CC4">
        <w:rPr>
          <w:sz w:val="28"/>
          <w:szCs w:val="28"/>
        </w:rPr>
        <w:t xml:space="preserve"> Правительства Кировской области от 13.04.2016 </w:t>
      </w:r>
      <w:r w:rsidR="00EE6CC4">
        <w:rPr>
          <w:sz w:val="28"/>
          <w:szCs w:val="28"/>
        </w:rPr>
        <w:t>№</w:t>
      </w:r>
      <w:r w:rsidR="00EE6CC4" w:rsidRPr="00EE6CC4">
        <w:rPr>
          <w:sz w:val="28"/>
          <w:szCs w:val="28"/>
        </w:rPr>
        <w:t xml:space="preserve"> 94/233</w:t>
      </w:r>
      <w:r w:rsidR="00EE6CC4">
        <w:rPr>
          <w:sz w:val="28"/>
          <w:szCs w:val="28"/>
        </w:rPr>
        <w:t xml:space="preserve"> «</w:t>
      </w:r>
      <w:r w:rsidR="00EE6CC4" w:rsidRPr="00EE6CC4">
        <w:rPr>
          <w:sz w:val="28"/>
          <w:szCs w:val="28"/>
        </w:rPr>
        <w:t>Об ут</w:t>
      </w:r>
      <w:r w:rsidR="000A77F8">
        <w:rPr>
          <w:sz w:val="28"/>
          <w:szCs w:val="28"/>
        </w:rPr>
        <w:t>-</w:t>
      </w:r>
      <w:r w:rsidR="00EE6CC4" w:rsidRPr="00EE6CC4">
        <w:rPr>
          <w:sz w:val="28"/>
          <w:szCs w:val="28"/>
        </w:rPr>
        <w:t xml:space="preserve">верждении Административного регламента предоставления государственной услуги </w:t>
      </w:r>
      <w:r w:rsidR="00EE6CC4">
        <w:rPr>
          <w:sz w:val="28"/>
          <w:szCs w:val="28"/>
        </w:rPr>
        <w:t>«</w:t>
      </w:r>
      <w:r w:rsidR="00EE6CC4" w:rsidRPr="00EE6CC4">
        <w:rPr>
          <w:sz w:val="28"/>
          <w:szCs w:val="28"/>
        </w:rPr>
        <w:t xml:space="preserve">Выдача заключений о соответствии (несоответствии) деятельности лица требованиям, </w:t>
      </w:r>
      <w:r w:rsidR="00EE6CC4" w:rsidRPr="00EE6CC4">
        <w:rPr>
          <w:spacing w:val="-6"/>
          <w:sz w:val="28"/>
          <w:szCs w:val="28"/>
        </w:rPr>
        <w:t>предъявляемым к определенному виду организации по племенному животноводству»</w:t>
      </w:r>
      <w:r>
        <w:rPr>
          <w:sz w:val="28"/>
          <w:szCs w:val="28"/>
        </w:rPr>
        <w:t>.</w:t>
      </w:r>
    </w:p>
    <w:p w:rsidR="001571F6" w:rsidRDefault="001571F6" w:rsidP="00EE6CC4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3.1.6–1.5. Выдает заключения по результатам рассмотрения споров, возникающих при осуществлении деятельности в области племенного животноводства, в порядке, установленном</w:t>
      </w:r>
      <w:r w:rsidR="00EE6CC4">
        <w:rPr>
          <w:sz w:val="28"/>
          <w:szCs w:val="28"/>
        </w:rPr>
        <w:t xml:space="preserve"> п</w:t>
      </w:r>
      <w:r w:rsidR="00EE6CC4" w:rsidRPr="00EE6CC4">
        <w:rPr>
          <w:sz w:val="28"/>
          <w:szCs w:val="28"/>
        </w:rPr>
        <w:t>остановление</w:t>
      </w:r>
      <w:r w:rsidR="00EE6CC4">
        <w:rPr>
          <w:sz w:val="28"/>
          <w:szCs w:val="28"/>
        </w:rPr>
        <w:t>м</w:t>
      </w:r>
      <w:r w:rsidR="00EE6CC4" w:rsidRPr="00EE6CC4">
        <w:rPr>
          <w:sz w:val="28"/>
          <w:szCs w:val="28"/>
        </w:rPr>
        <w:t xml:space="preserve"> Правительства Кировской области от 16.04.2013 </w:t>
      </w:r>
      <w:r w:rsidR="00EE6CC4">
        <w:rPr>
          <w:sz w:val="28"/>
          <w:szCs w:val="28"/>
        </w:rPr>
        <w:t>№</w:t>
      </w:r>
      <w:r w:rsidR="00EE6CC4" w:rsidRPr="00EE6CC4">
        <w:rPr>
          <w:sz w:val="28"/>
          <w:szCs w:val="28"/>
        </w:rPr>
        <w:t xml:space="preserve"> 205/209</w:t>
      </w:r>
      <w:r w:rsidR="00EE6CC4">
        <w:rPr>
          <w:sz w:val="28"/>
          <w:szCs w:val="28"/>
        </w:rPr>
        <w:t xml:space="preserve"> «</w:t>
      </w:r>
      <w:r w:rsidR="00EE6CC4" w:rsidRPr="00EE6CC4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EE6CC4">
        <w:rPr>
          <w:sz w:val="28"/>
          <w:szCs w:val="28"/>
        </w:rPr>
        <w:t>«</w:t>
      </w:r>
      <w:r w:rsidR="00EE6CC4" w:rsidRPr="00EE6CC4">
        <w:rPr>
          <w:sz w:val="28"/>
          <w:szCs w:val="28"/>
        </w:rPr>
        <w:t>Выдача заключений по результатам рассмотрения споров, возникающих при осуществлении деятельности в области племенного животноводства</w:t>
      </w:r>
      <w:r w:rsidR="00EE6CC4">
        <w:rPr>
          <w:sz w:val="28"/>
          <w:szCs w:val="28"/>
        </w:rPr>
        <w:t>»</w:t>
      </w:r>
      <w:r w:rsidRPr="00EE6CC4">
        <w:rPr>
          <w:spacing w:val="-6"/>
          <w:sz w:val="28"/>
          <w:szCs w:val="28"/>
        </w:rPr>
        <w:t>.</w:t>
      </w:r>
    </w:p>
    <w:p w:rsidR="00E404A6" w:rsidRDefault="001571F6" w:rsidP="001571F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3.1.6–1.6. Выдает племенные свидетельства</w:t>
      </w:r>
      <w:r w:rsidR="00E404A6">
        <w:rPr>
          <w:sz w:val="28"/>
          <w:szCs w:val="28"/>
        </w:rPr>
        <w:t>.</w:t>
      </w:r>
    </w:p>
    <w:p w:rsidR="001571F6" w:rsidRDefault="00E404A6" w:rsidP="00E404A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90C5F">
        <w:rPr>
          <w:sz w:val="28"/>
          <w:szCs w:val="28"/>
        </w:rPr>
        <w:t>6</w:t>
      </w:r>
      <w:r>
        <w:rPr>
          <w:sz w:val="28"/>
          <w:szCs w:val="28"/>
        </w:rPr>
        <w:t>–1.7. Подписывает акт</w:t>
      </w:r>
      <w:r w:rsidR="003215B0">
        <w:rPr>
          <w:sz w:val="28"/>
          <w:szCs w:val="28"/>
        </w:rPr>
        <w:t>ы</w:t>
      </w:r>
      <w:r>
        <w:rPr>
          <w:sz w:val="28"/>
          <w:szCs w:val="28"/>
        </w:rPr>
        <w:t xml:space="preserve"> выпуска объектов пастбищной товарной аквакультуры в соответствии с частью 5 статьи 12 </w:t>
      </w:r>
      <w:r w:rsidRPr="00E404A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404A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404A6">
        <w:rPr>
          <w:sz w:val="28"/>
          <w:szCs w:val="28"/>
        </w:rPr>
        <w:t xml:space="preserve"> </w:t>
      </w:r>
      <w:r w:rsidR="003215B0">
        <w:rPr>
          <w:sz w:val="28"/>
          <w:szCs w:val="28"/>
        </w:rPr>
        <w:t xml:space="preserve">       </w:t>
      </w:r>
      <w:r w:rsidRPr="00E404A6">
        <w:rPr>
          <w:sz w:val="28"/>
          <w:szCs w:val="28"/>
        </w:rPr>
        <w:t xml:space="preserve">от 02.07.2013 </w:t>
      </w:r>
      <w:r>
        <w:rPr>
          <w:sz w:val="28"/>
          <w:szCs w:val="28"/>
        </w:rPr>
        <w:t>№</w:t>
      </w:r>
      <w:r w:rsidRPr="00E404A6">
        <w:rPr>
          <w:sz w:val="28"/>
          <w:szCs w:val="28"/>
        </w:rPr>
        <w:t xml:space="preserve"> 148-ФЗ</w:t>
      </w:r>
      <w:r>
        <w:rPr>
          <w:sz w:val="28"/>
          <w:szCs w:val="28"/>
        </w:rPr>
        <w:t xml:space="preserve"> «</w:t>
      </w:r>
      <w:r w:rsidRPr="00E404A6">
        <w:rPr>
          <w:sz w:val="28"/>
          <w:szCs w:val="28"/>
        </w:rPr>
        <w:t>Об аквакультуре (рыбоводстве) и о внесении изменений в отдельные законодательные акты Российской Феде</w:t>
      </w:r>
      <w:r>
        <w:rPr>
          <w:sz w:val="28"/>
          <w:szCs w:val="28"/>
        </w:rPr>
        <w:t>рации</w:t>
      </w:r>
      <w:r w:rsidR="001571F6">
        <w:rPr>
          <w:sz w:val="28"/>
          <w:szCs w:val="28"/>
        </w:rPr>
        <w:t>»</w:t>
      </w:r>
      <w:r>
        <w:rPr>
          <w:sz w:val="28"/>
          <w:szCs w:val="28"/>
        </w:rPr>
        <w:t xml:space="preserve"> в порядке, установленном министерством»</w:t>
      </w:r>
      <w:r w:rsidR="001571F6">
        <w:rPr>
          <w:sz w:val="28"/>
          <w:szCs w:val="28"/>
        </w:rPr>
        <w:t>.</w:t>
      </w:r>
    </w:p>
    <w:p w:rsidR="0059748A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1717">
        <w:rPr>
          <w:sz w:val="28"/>
          <w:szCs w:val="28"/>
        </w:rPr>
        <w:t>В п</w:t>
      </w:r>
      <w:r w:rsidR="0059748A">
        <w:rPr>
          <w:sz w:val="28"/>
          <w:szCs w:val="28"/>
        </w:rPr>
        <w:t>одпункт</w:t>
      </w:r>
      <w:r w:rsidR="00331717">
        <w:rPr>
          <w:sz w:val="28"/>
          <w:szCs w:val="28"/>
        </w:rPr>
        <w:t>е</w:t>
      </w:r>
      <w:r w:rsidR="0059748A">
        <w:rPr>
          <w:sz w:val="28"/>
          <w:szCs w:val="28"/>
        </w:rPr>
        <w:t xml:space="preserve"> 3.1.7.4 подпункта 3.1.7 после слова «соглашения» дополнить словами «(договор</w:t>
      </w:r>
      <w:r w:rsidR="007977CE">
        <w:rPr>
          <w:sz w:val="28"/>
          <w:szCs w:val="28"/>
        </w:rPr>
        <w:t>ы</w:t>
      </w:r>
      <w:r w:rsidR="0059748A">
        <w:rPr>
          <w:sz w:val="28"/>
          <w:szCs w:val="28"/>
        </w:rPr>
        <w:t>)».</w:t>
      </w:r>
    </w:p>
    <w:p w:rsidR="0059748A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748A">
        <w:rPr>
          <w:sz w:val="28"/>
          <w:szCs w:val="28"/>
        </w:rPr>
        <w:t>Подпункт 3.1.11 изложить в следующей редакции:</w:t>
      </w:r>
    </w:p>
    <w:p w:rsidR="0059748A" w:rsidRDefault="0059748A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«3.1.11. </w:t>
      </w:r>
      <w:r w:rsidRPr="0059748A">
        <w:rPr>
          <w:sz w:val="28"/>
          <w:szCs w:val="28"/>
        </w:rPr>
        <w:t xml:space="preserve">В рамках участия в функции </w:t>
      </w:r>
      <w:r>
        <w:rPr>
          <w:sz w:val="28"/>
          <w:szCs w:val="28"/>
        </w:rPr>
        <w:t>«</w:t>
      </w:r>
      <w:r w:rsidRPr="00263A38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263A38">
        <w:rPr>
          <w:sz w:val="28"/>
          <w:szCs w:val="28"/>
        </w:rPr>
        <w:t xml:space="preserve"> регулирующего воздей</w:t>
      </w:r>
      <w:r w:rsidRPr="00263A38">
        <w:rPr>
          <w:sz w:val="28"/>
          <w:szCs w:val="28"/>
        </w:rPr>
        <w:lastRenderedPageBreak/>
        <w:t>ствия</w:t>
      </w:r>
      <w:r w:rsidR="00960621">
        <w:rPr>
          <w:sz w:val="28"/>
          <w:szCs w:val="28"/>
        </w:rPr>
        <w:t xml:space="preserve"> проектов </w:t>
      </w:r>
      <w:r w:rsidR="00960621" w:rsidRPr="00960621">
        <w:rPr>
          <w:sz w:val="28"/>
          <w:szCs w:val="28"/>
        </w:rPr>
        <w:t>нормативных правовых актов</w:t>
      </w:r>
      <w:r w:rsidR="00960621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</w:t>
      </w:r>
      <w:r w:rsidRPr="0059748A">
        <w:rPr>
          <w:sz w:val="28"/>
          <w:szCs w:val="28"/>
        </w:rPr>
        <w:t xml:space="preserve"> производит оценку регулирующего воздействия </w:t>
      </w:r>
      <w:r w:rsidR="00960621" w:rsidRPr="00960621">
        <w:rPr>
          <w:sz w:val="28"/>
          <w:szCs w:val="28"/>
        </w:rPr>
        <w:t>проект</w:t>
      </w:r>
      <w:r w:rsidR="007977CE">
        <w:rPr>
          <w:sz w:val="28"/>
          <w:szCs w:val="28"/>
        </w:rPr>
        <w:t>ов</w:t>
      </w:r>
      <w:r w:rsidR="00960621" w:rsidRPr="00960621">
        <w:rPr>
          <w:sz w:val="28"/>
          <w:szCs w:val="28"/>
        </w:rPr>
        <w:t xml:space="preserve"> нормативных правовых </w:t>
      </w:r>
      <w:r w:rsidR="007977CE">
        <w:rPr>
          <w:sz w:val="28"/>
          <w:szCs w:val="28"/>
        </w:rPr>
        <w:t xml:space="preserve">актов </w:t>
      </w:r>
      <w:r w:rsidR="00960621" w:rsidRPr="00960621">
        <w:rPr>
          <w:sz w:val="28"/>
          <w:szCs w:val="28"/>
        </w:rPr>
        <w:t xml:space="preserve">Кировской области, устанавливающих новые или изменяющих ранее предусмотренные нормативными правовыми актами </w:t>
      </w:r>
      <w:r w:rsidR="00960621">
        <w:rPr>
          <w:sz w:val="28"/>
          <w:szCs w:val="28"/>
        </w:rPr>
        <w:t xml:space="preserve">Кировской области </w:t>
      </w:r>
      <w:r w:rsidR="00960621" w:rsidRPr="00960621">
        <w:rPr>
          <w:sz w:val="28"/>
          <w:szCs w:val="28"/>
        </w:rPr>
        <w:t>обязанности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</w:t>
      </w:r>
      <w:r w:rsidR="00960621">
        <w:rPr>
          <w:sz w:val="28"/>
          <w:szCs w:val="28"/>
        </w:rPr>
        <w:t xml:space="preserve"> Кировской области</w:t>
      </w:r>
      <w:r w:rsidR="00960621" w:rsidRPr="00960621">
        <w:rPr>
          <w:sz w:val="28"/>
          <w:szCs w:val="28"/>
        </w:rPr>
        <w:t>, затрагивающих вопросы осуществления предпринимательской и инвестиционной деятельности, за исключением проектов законов Кировской области, устанавливающих, изменяющих, приостанавливающих, отменяющих региональные налоги, а также налоговые ставки по федеральным налогам, и проектов законов Кировской области, регулирующих бюджетные правоотношения</w:t>
      </w:r>
      <w:r w:rsidR="00331717">
        <w:rPr>
          <w:sz w:val="28"/>
          <w:szCs w:val="28"/>
        </w:rPr>
        <w:t>,</w:t>
      </w:r>
      <w:r w:rsidR="00960621">
        <w:rPr>
          <w:sz w:val="28"/>
          <w:szCs w:val="28"/>
        </w:rPr>
        <w:t xml:space="preserve"> </w:t>
      </w:r>
      <w:r w:rsidRPr="0059748A">
        <w:rPr>
          <w:sz w:val="28"/>
          <w:szCs w:val="28"/>
        </w:rPr>
        <w:t xml:space="preserve">и направляет заключение по результатам такой оценки и пояснительную записку к проекту нормативного </w:t>
      </w:r>
      <w:r w:rsidRPr="0094613A">
        <w:rPr>
          <w:spacing w:val="-4"/>
          <w:sz w:val="28"/>
          <w:szCs w:val="28"/>
        </w:rPr>
        <w:t>правового акта в министерство экономического развития Кировской области».</w:t>
      </w:r>
    </w:p>
    <w:p w:rsidR="00D330ED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0ED">
        <w:rPr>
          <w:sz w:val="28"/>
          <w:szCs w:val="28"/>
        </w:rPr>
        <w:t>Подпункт 3.1.19 изложить в следующей редакции:</w:t>
      </w:r>
    </w:p>
    <w:p w:rsidR="00D330ED" w:rsidRDefault="00D330ED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«3.1.19. </w:t>
      </w:r>
      <w:r w:rsidRPr="00D330ED">
        <w:rPr>
          <w:sz w:val="28"/>
          <w:szCs w:val="28"/>
        </w:rPr>
        <w:t xml:space="preserve">В рамках участия в функции </w:t>
      </w:r>
      <w:r>
        <w:rPr>
          <w:sz w:val="28"/>
          <w:szCs w:val="28"/>
        </w:rPr>
        <w:t>«</w:t>
      </w:r>
      <w:r w:rsidRPr="00D330ED">
        <w:rPr>
          <w:sz w:val="28"/>
          <w:szCs w:val="28"/>
        </w:rPr>
        <w:t>организация предупреждения чрезвычайных ситуаций межмуниципального и регионального характера, стихийных бедствий и ликвидация их последствий</w:t>
      </w:r>
      <w:r>
        <w:rPr>
          <w:sz w:val="28"/>
          <w:szCs w:val="28"/>
        </w:rPr>
        <w:t>»:</w:t>
      </w:r>
    </w:p>
    <w:p w:rsidR="00D330ED" w:rsidRDefault="00D330ED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3.1.19.1. У</w:t>
      </w:r>
      <w:r w:rsidRPr="00D330ED">
        <w:rPr>
          <w:sz w:val="28"/>
          <w:szCs w:val="28"/>
        </w:rPr>
        <w:t>частвует в командно-штабных учениях и иных мероприятиях по предупреждению и ликвидации чрезвычайных ситуаций.</w:t>
      </w:r>
    </w:p>
    <w:p w:rsidR="00D330ED" w:rsidRDefault="00D330ED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3.1.19.2. В </w:t>
      </w:r>
      <w:r w:rsidR="0030319B">
        <w:rPr>
          <w:sz w:val="28"/>
          <w:szCs w:val="28"/>
        </w:rPr>
        <w:t xml:space="preserve">установленном </w:t>
      </w:r>
      <w:r>
        <w:rPr>
          <w:sz w:val="28"/>
          <w:szCs w:val="28"/>
        </w:rPr>
        <w:t>порядке</w:t>
      </w:r>
      <w:r w:rsidR="00303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согласовывает </w:t>
      </w:r>
      <w:r w:rsidRPr="00D330ED">
        <w:rPr>
          <w:sz w:val="28"/>
          <w:szCs w:val="28"/>
        </w:rPr>
        <w:t>расчет вероятного вреда, который может быть причинен жизни, здоровью физических лиц, имуществу физических и юридических лиц на территории Кировской облас</w:t>
      </w:r>
      <w:r w:rsidR="000A77F8">
        <w:rPr>
          <w:sz w:val="28"/>
          <w:szCs w:val="28"/>
        </w:rPr>
        <w:t>-</w:t>
      </w:r>
      <w:bookmarkStart w:id="0" w:name="_GoBack"/>
      <w:bookmarkEnd w:id="0"/>
      <w:r w:rsidRPr="00D330ED">
        <w:rPr>
          <w:sz w:val="28"/>
          <w:szCs w:val="28"/>
        </w:rPr>
        <w:t>ти в результате аварии гидротехнического сооружения</w:t>
      </w:r>
      <w:r w:rsidR="0094613A">
        <w:rPr>
          <w:sz w:val="28"/>
          <w:szCs w:val="28"/>
        </w:rPr>
        <w:t>»</w:t>
      </w:r>
      <w:r w:rsidR="00A2265E">
        <w:rPr>
          <w:sz w:val="28"/>
          <w:szCs w:val="28"/>
        </w:rPr>
        <w:t>.</w:t>
      </w:r>
    </w:p>
    <w:p w:rsidR="0059748A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748A">
        <w:rPr>
          <w:sz w:val="28"/>
          <w:szCs w:val="28"/>
        </w:rPr>
        <w:t>Подпункт 3.1.25 изложить в следующей редакции:</w:t>
      </w:r>
    </w:p>
    <w:p w:rsidR="0059748A" w:rsidRDefault="0059748A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«3.1.25. В рамках участия в функции «управление строительством, реконструкцией, содержанием и ремонтом автомобильных дорог общего </w:t>
      </w:r>
      <w:r w:rsidR="00A44FED">
        <w:rPr>
          <w:sz w:val="28"/>
          <w:szCs w:val="28"/>
        </w:rPr>
        <w:t>пользования регионального или межмуниципального значения, мостов и иных транспортных и инженерных сооружений на них» исполняет функции орга</w:t>
      </w:r>
      <w:r w:rsidR="00A44FED">
        <w:rPr>
          <w:sz w:val="28"/>
          <w:szCs w:val="28"/>
        </w:rPr>
        <w:lastRenderedPageBreak/>
        <w:t>низатора конкурсных отборов по проектированию, строительству и реконструкции, капитальному ремонту автомобильных дорог для включения в  подпрограмму</w:t>
      </w:r>
      <w:r w:rsidR="00A44FED" w:rsidRPr="00A44FED">
        <w:rPr>
          <w:sz w:val="28"/>
          <w:szCs w:val="28"/>
        </w:rPr>
        <w:t xml:space="preserve"> </w:t>
      </w:r>
      <w:r w:rsidR="00A44FED">
        <w:rPr>
          <w:sz w:val="28"/>
          <w:szCs w:val="28"/>
        </w:rPr>
        <w:t>«</w:t>
      </w:r>
      <w:r w:rsidR="00A44FED" w:rsidRPr="00A44FED">
        <w:rPr>
          <w:sz w:val="28"/>
          <w:szCs w:val="28"/>
        </w:rPr>
        <w:t>Устойчивое развитие сель</w:t>
      </w:r>
      <w:r w:rsidR="00A44FED">
        <w:rPr>
          <w:sz w:val="28"/>
          <w:szCs w:val="28"/>
        </w:rPr>
        <w:t>ских территорий»</w:t>
      </w:r>
      <w:r w:rsidR="00A44FED" w:rsidRPr="00A44FED">
        <w:rPr>
          <w:sz w:val="28"/>
          <w:szCs w:val="28"/>
        </w:rPr>
        <w:t xml:space="preserve"> государственной программы Кировской области </w:t>
      </w:r>
      <w:r w:rsidR="00A44FED">
        <w:rPr>
          <w:sz w:val="28"/>
          <w:szCs w:val="28"/>
        </w:rPr>
        <w:t>«</w:t>
      </w:r>
      <w:r w:rsidR="00A44FED" w:rsidRPr="00A44FED">
        <w:rPr>
          <w:sz w:val="28"/>
          <w:szCs w:val="28"/>
        </w:rPr>
        <w:t>Разви</w:t>
      </w:r>
      <w:r w:rsidR="00A44FED">
        <w:rPr>
          <w:sz w:val="28"/>
          <w:szCs w:val="28"/>
        </w:rPr>
        <w:t>тие агропромышленного комплекса»</w:t>
      </w:r>
      <w:r w:rsidR="00A44FED" w:rsidRPr="00A44FED">
        <w:rPr>
          <w:sz w:val="28"/>
          <w:szCs w:val="28"/>
        </w:rPr>
        <w:t xml:space="preserve"> на соответствующий период</w:t>
      </w:r>
      <w:r w:rsidR="00A44FED">
        <w:rPr>
          <w:sz w:val="28"/>
          <w:szCs w:val="28"/>
        </w:rPr>
        <w:t>»</w:t>
      </w:r>
      <w:r w:rsidR="00A44FED" w:rsidRPr="00A44FED">
        <w:rPr>
          <w:sz w:val="28"/>
          <w:szCs w:val="28"/>
        </w:rPr>
        <w:t>.</w:t>
      </w:r>
    </w:p>
    <w:p w:rsidR="00A44FED" w:rsidRPr="00331717" w:rsidRDefault="0094613A" w:rsidP="0094613A">
      <w:pPr>
        <w:pStyle w:val="a3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1717">
        <w:rPr>
          <w:sz w:val="28"/>
          <w:szCs w:val="28"/>
        </w:rPr>
        <w:t xml:space="preserve"> </w:t>
      </w:r>
      <w:r w:rsidR="00A44FED" w:rsidRPr="00331717">
        <w:rPr>
          <w:sz w:val="28"/>
          <w:szCs w:val="28"/>
        </w:rPr>
        <w:t>Подпункт 3.1.26.6 подпункта 3.1.26 изложить в следующей редакции:</w:t>
      </w:r>
    </w:p>
    <w:p w:rsidR="00A44FED" w:rsidRDefault="00A44FED" w:rsidP="00A2265E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«3.1.26.6. </w:t>
      </w:r>
      <w:r w:rsidR="00D330ED" w:rsidRPr="00D330ED">
        <w:rPr>
          <w:sz w:val="28"/>
          <w:szCs w:val="28"/>
        </w:rPr>
        <w:t xml:space="preserve">Готовит для Правительства Кировской области материалы, необходимые для установления </w:t>
      </w:r>
      <w:r w:rsidR="00D330ED">
        <w:rPr>
          <w:sz w:val="28"/>
          <w:szCs w:val="28"/>
        </w:rPr>
        <w:t>ежемесячной социальной выплаты лицам, замещавшим должности руководителей сельскохозяйственных товаропроизводителей Кировской области»</w:t>
      </w:r>
      <w:r w:rsidR="00D330ED" w:rsidRPr="00D330ED">
        <w:rPr>
          <w:sz w:val="28"/>
          <w:szCs w:val="28"/>
        </w:rPr>
        <w:t>.</w:t>
      </w:r>
    </w:p>
    <w:p w:rsidR="0059748A" w:rsidRPr="0059748A" w:rsidRDefault="0059748A" w:rsidP="0059748A">
      <w:pPr>
        <w:pStyle w:val="a3"/>
        <w:tabs>
          <w:tab w:val="left" w:pos="1134"/>
        </w:tabs>
        <w:spacing w:line="360" w:lineRule="auto"/>
        <w:ind w:left="1778"/>
        <w:jc w:val="both"/>
        <w:rPr>
          <w:sz w:val="28"/>
          <w:szCs w:val="28"/>
        </w:rPr>
      </w:pPr>
    </w:p>
    <w:p w:rsidR="00217205" w:rsidRDefault="00E255C3" w:rsidP="002B4546">
      <w:pPr>
        <w:spacing w:line="360" w:lineRule="auto"/>
        <w:jc w:val="center"/>
      </w:pPr>
      <w:r>
        <w:rPr>
          <w:sz w:val="28"/>
          <w:szCs w:val="28"/>
        </w:rPr>
        <w:t>______________</w:t>
      </w:r>
    </w:p>
    <w:sectPr w:rsidR="00217205" w:rsidSect="00331717">
      <w:headerReference w:type="default" r:id="rId8"/>
      <w:pgSz w:w="11906" w:h="16838" w:code="9"/>
      <w:pgMar w:top="1134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BB" w:rsidRDefault="00B06EBB" w:rsidP="001B3490">
      <w:r>
        <w:separator/>
      </w:r>
    </w:p>
  </w:endnote>
  <w:endnote w:type="continuationSeparator" w:id="0">
    <w:p w:rsidR="00B06EBB" w:rsidRDefault="00B06EBB" w:rsidP="001B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BB" w:rsidRDefault="00B06EBB" w:rsidP="001B3490">
      <w:r>
        <w:separator/>
      </w:r>
    </w:p>
  </w:footnote>
  <w:footnote w:type="continuationSeparator" w:id="0">
    <w:p w:rsidR="00B06EBB" w:rsidRDefault="00B06EBB" w:rsidP="001B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66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71F6" w:rsidRPr="004D3993" w:rsidRDefault="00037B2B">
        <w:pPr>
          <w:pStyle w:val="a4"/>
          <w:jc w:val="center"/>
          <w:rPr>
            <w:sz w:val="28"/>
            <w:szCs w:val="28"/>
          </w:rPr>
        </w:pPr>
        <w:r w:rsidRPr="004D3993">
          <w:rPr>
            <w:sz w:val="28"/>
            <w:szCs w:val="28"/>
          </w:rPr>
          <w:fldChar w:fldCharType="begin"/>
        </w:r>
        <w:r w:rsidR="001571F6" w:rsidRPr="004D3993">
          <w:rPr>
            <w:sz w:val="28"/>
            <w:szCs w:val="28"/>
          </w:rPr>
          <w:instrText xml:space="preserve"> PAGE   \* MERGEFORMAT </w:instrText>
        </w:r>
        <w:r w:rsidRPr="004D3993">
          <w:rPr>
            <w:sz w:val="28"/>
            <w:szCs w:val="28"/>
          </w:rPr>
          <w:fldChar w:fldCharType="separate"/>
        </w:r>
        <w:r w:rsidR="000A77F8">
          <w:rPr>
            <w:noProof/>
            <w:sz w:val="28"/>
            <w:szCs w:val="28"/>
          </w:rPr>
          <w:t>4</w:t>
        </w:r>
        <w:r w:rsidRPr="004D3993">
          <w:rPr>
            <w:sz w:val="28"/>
            <w:szCs w:val="28"/>
          </w:rPr>
          <w:fldChar w:fldCharType="end"/>
        </w:r>
      </w:p>
    </w:sdtContent>
  </w:sdt>
  <w:p w:rsidR="001571F6" w:rsidRDefault="001571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050678E9"/>
    <w:multiLevelType w:val="hybridMultilevel"/>
    <w:tmpl w:val="BDB0AC32"/>
    <w:lvl w:ilvl="0" w:tplc="30C69E4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335158D5"/>
    <w:multiLevelType w:val="multilevel"/>
    <w:tmpl w:val="71FC47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ADF3818"/>
    <w:multiLevelType w:val="multilevel"/>
    <w:tmpl w:val="A238C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62A3060"/>
    <w:multiLevelType w:val="multilevel"/>
    <w:tmpl w:val="4C281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5C3"/>
    <w:rsid w:val="00026E06"/>
    <w:rsid w:val="000367F8"/>
    <w:rsid w:val="00037B2B"/>
    <w:rsid w:val="00071A0A"/>
    <w:rsid w:val="00074400"/>
    <w:rsid w:val="000A05C9"/>
    <w:rsid w:val="000A1B48"/>
    <w:rsid w:val="000A77F8"/>
    <w:rsid w:val="000B7FDE"/>
    <w:rsid w:val="000E2008"/>
    <w:rsid w:val="000F604E"/>
    <w:rsid w:val="001571F6"/>
    <w:rsid w:val="00180649"/>
    <w:rsid w:val="00196265"/>
    <w:rsid w:val="001B3490"/>
    <w:rsid w:val="001C4543"/>
    <w:rsid w:val="00210C1B"/>
    <w:rsid w:val="0021287C"/>
    <w:rsid w:val="00217205"/>
    <w:rsid w:val="00263A38"/>
    <w:rsid w:val="0027531B"/>
    <w:rsid w:val="00282366"/>
    <w:rsid w:val="0029188E"/>
    <w:rsid w:val="002B4546"/>
    <w:rsid w:val="002C75C3"/>
    <w:rsid w:val="0030319B"/>
    <w:rsid w:val="003215B0"/>
    <w:rsid w:val="00323553"/>
    <w:rsid w:val="00331717"/>
    <w:rsid w:val="00367965"/>
    <w:rsid w:val="003A2525"/>
    <w:rsid w:val="003C7382"/>
    <w:rsid w:val="003D0A9E"/>
    <w:rsid w:val="003D19B7"/>
    <w:rsid w:val="0044271B"/>
    <w:rsid w:val="0044453E"/>
    <w:rsid w:val="004504F8"/>
    <w:rsid w:val="00455DF9"/>
    <w:rsid w:val="0047384E"/>
    <w:rsid w:val="004B19B3"/>
    <w:rsid w:val="004B4B35"/>
    <w:rsid w:val="004B5E31"/>
    <w:rsid w:val="004B5FE0"/>
    <w:rsid w:val="004D063A"/>
    <w:rsid w:val="004D1D04"/>
    <w:rsid w:val="004D3993"/>
    <w:rsid w:val="004E12B5"/>
    <w:rsid w:val="004F4FB9"/>
    <w:rsid w:val="00515451"/>
    <w:rsid w:val="00581CC2"/>
    <w:rsid w:val="00595408"/>
    <w:rsid w:val="0059748A"/>
    <w:rsid w:val="005A4DB7"/>
    <w:rsid w:val="00603A4D"/>
    <w:rsid w:val="00627D95"/>
    <w:rsid w:val="00634EAE"/>
    <w:rsid w:val="0064595B"/>
    <w:rsid w:val="006A340C"/>
    <w:rsid w:val="006E0B51"/>
    <w:rsid w:val="006F56DC"/>
    <w:rsid w:val="007177B7"/>
    <w:rsid w:val="00720B94"/>
    <w:rsid w:val="00730BAE"/>
    <w:rsid w:val="00762FF2"/>
    <w:rsid w:val="00763FA5"/>
    <w:rsid w:val="007777BD"/>
    <w:rsid w:val="00790C5F"/>
    <w:rsid w:val="00793750"/>
    <w:rsid w:val="0079443D"/>
    <w:rsid w:val="007949A1"/>
    <w:rsid w:val="007977CE"/>
    <w:rsid w:val="007A1C0C"/>
    <w:rsid w:val="007A2409"/>
    <w:rsid w:val="007F0BD6"/>
    <w:rsid w:val="00800D4B"/>
    <w:rsid w:val="00811B36"/>
    <w:rsid w:val="008216B1"/>
    <w:rsid w:val="00831DDE"/>
    <w:rsid w:val="008418BA"/>
    <w:rsid w:val="0084530A"/>
    <w:rsid w:val="0087355A"/>
    <w:rsid w:val="008C1821"/>
    <w:rsid w:val="008E2D8C"/>
    <w:rsid w:val="0094003A"/>
    <w:rsid w:val="00942041"/>
    <w:rsid w:val="0094613A"/>
    <w:rsid w:val="00955149"/>
    <w:rsid w:val="00960621"/>
    <w:rsid w:val="009763F4"/>
    <w:rsid w:val="00980C58"/>
    <w:rsid w:val="009A4E83"/>
    <w:rsid w:val="00A13520"/>
    <w:rsid w:val="00A14C3E"/>
    <w:rsid w:val="00A177C7"/>
    <w:rsid w:val="00A21148"/>
    <w:rsid w:val="00A2265E"/>
    <w:rsid w:val="00A44FED"/>
    <w:rsid w:val="00A502AB"/>
    <w:rsid w:val="00A74F6E"/>
    <w:rsid w:val="00A8472F"/>
    <w:rsid w:val="00A9092C"/>
    <w:rsid w:val="00AB4BA0"/>
    <w:rsid w:val="00AB4F31"/>
    <w:rsid w:val="00AB66D3"/>
    <w:rsid w:val="00AD116A"/>
    <w:rsid w:val="00AF21AC"/>
    <w:rsid w:val="00B06EBB"/>
    <w:rsid w:val="00B10B9E"/>
    <w:rsid w:val="00B21ED1"/>
    <w:rsid w:val="00B2524C"/>
    <w:rsid w:val="00B733CE"/>
    <w:rsid w:val="00B74E3E"/>
    <w:rsid w:val="00BB215A"/>
    <w:rsid w:val="00BE7D5C"/>
    <w:rsid w:val="00C05536"/>
    <w:rsid w:val="00C165D3"/>
    <w:rsid w:val="00C24A68"/>
    <w:rsid w:val="00C46108"/>
    <w:rsid w:val="00C53AA6"/>
    <w:rsid w:val="00C55FAA"/>
    <w:rsid w:val="00C576B8"/>
    <w:rsid w:val="00C92641"/>
    <w:rsid w:val="00CD29BB"/>
    <w:rsid w:val="00CF40AB"/>
    <w:rsid w:val="00CF67AD"/>
    <w:rsid w:val="00D330ED"/>
    <w:rsid w:val="00DC4025"/>
    <w:rsid w:val="00DD1CF3"/>
    <w:rsid w:val="00E255C3"/>
    <w:rsid w:val="00E404A6"/>
    <w:rsid w:val="00E53ECC"/>
    <w:rsid w:val="00E84189"/>
    <w:rsid w:val="00E842C9"/>
    <w:rsid w:val="00EB4256"/>
    <w:rsid w:val="00EB4335"/>
    <w:rsid w:val="00EB6139"/>
    <w:rsid w:val="00EC208E"/>
    <w:rsid w:val="00EC5C3F"/>
    <w:rsid w:val="00ED6A1D"/>
    <w:rsid w:val="00EE1BF3"/>
    <w:rsid w:val="00EE5A13"/>
    <w:rsid w:val="00EE6CC4"/>
    <w:rsid w:val="00EF2523"/>
    <w:rsid w:val="00F41502"/>
    <w:rsid w:val="00F64190"/>
    <w:rsid w:val="00F81797"/>
    <w:rsid w:val="00F81F27"/>
    <w:rsid w:val="00F92EA8"/>
    <w:rsid w:val="00FA4E74"/>
    <w:rsid w:val="00FA70DA"/>
    <w:rsid w:val="00FD4A5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4F2B4-D334-4FA8-9866-5908F45B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5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55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5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39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39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FF7A-EECC-4373-AC7A-DF812C2C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61</cp:revision>
  <cp:lastPrinted>2017-02-14T06:46:00Z</cp:lastPrinted>
  <dcterms:created xsi:type="dcterms:W3CDTF">2015-01-12T14:53:00Z</dcterms:created>
  <dcterms:modified xsi:type="dcterms:W3CDTF">2017-04-07T11:48:00Z</dcterms:modified>
</cp:coreProperties>
</file>